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9"/>
    <w:p>
      <w:pPr>
        <w:pStyle w:val="Heading1"/>
      </w:pPr>
      <w:r>
        <w:t xml:space="preserve">Homiletics Analysis: Amos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9 is the closing chapter of the book and moves through two major movements. The first (vv. 1–10) presents the LORD’s final vision of inescapable judgment: standing at the altar, He commands the destruction of the temple and declares that no one can flee His presence — not into Sheol, not to the heights of heaven, not to the bottom of the sea, not to the ends of the earth. The sovereign God who controls Carmel, the sea-serpent, the nations, and the heavens cannot be escaped or bargained with. Even so, a distinction is maintained: the LORD will not utterly destroy the house of Jacob; He will shake all nations as through a sieve, but not one true grain will fall to the ground (v. 9). The sinners who say</w:t>
      </w:r>
      <w:r>
        <w:t xml:space="preserve"> </w:t>
      </w:r>
      <w:r>
        <w:t xml:space="preserve">“disaster will not overtake or meet us”</w:t>
      </w:r>
      <w:r>
        <w:t xml:space="preserve"> </w:t>
      </w:r>
      <w:r>
        <w:t xml:space="preserve">will die by the sword (v. 10).</w:t>
      </w:r>
    </w:p>
    <w:p>
      <w:pPr>
        <w:pStyle w:val="BodyText"/>
      </w:pPr>
      <w:r>
        <w:t xml:space="preserve">The second movement (vv. 11–15) is one of the most dramatic reversals in the prophetic literature. After nine chapters of relentless covenant indictment, the LORD promises to raise up the fallen booth of David, repair its breaches, restore it as in ancient days, and bring an era of overflowing agricultural abundance and permanent restoration. The exiled people will be replanted in their land and will never again be uprooted. The last word of the book is not judgment but an unqualified, unconditional promise of restoration rooted entirely in the LORD’s sovereign initiative.</w:t>
      </w:r>
    </w:p>
    <w:p>
      <w:pPr>
        <w:pStyle w:val="BodyText"/>
      </w:pPr>
      <w:r>
        <w:rPr>
          <w:b/>
          <w:bCs/>
        </w:rPr>
        <w:t xml:space="preserve">This Text — Intent</w:t>
      </w:r>
    </w:p>
    <w:p>
      <w:pPr>
        <w:pStyle w:val="BodyText"/>
      </w:pPr>
      <w:r>
        <w:t xml:space="preserve">God is seeking to accomplish two inseparable things through Amos 9. First, He is closing the door on every exit from judgment — every rationalization, every false security, every assumption that covenant membership alone provides protection. He does this so that His people will be stripped of every place to hide except in Him. Second, and without transition or condition, He throws open the horizon of hope — not hope earned by repentance but hope grounded in His own promise to restore the Davidic line and remake the world. The intent is not merely to terrify and then comfort, but to drive the reader to see that the only security available is the one the LORD Himself provides — and He has promised to provide it. The question the passage poses is:</w:t>
      </w:r>
      <w:r>
        <w:t xml:space="preserve"> </w:t>
      </w:r>
      <w:r>
        <w:rPr>
          <w:i/>
          <w:iCs/>
        </w:rPr>
        <w:t xml:space="preserve">Where will you hide, and will you trust the One from whom you cannot hide to be the One who saves you?</w:t>
      </w:r>
    </w:p>
    <w:p>
      <w:r>
        <w:pict>
          <v:rect style="width:0;height:1.5pt" o:hralign="center" o:hrstd="t" o:hr="t"/>
        </w:pict>
      </w:r>
    </w:p>
    <w:p>
      <w:pPr>
        <w:pStyle w:val="FirstParagraph"/>
      </w:pPr>
      <w:r>
        <w:rPr>
          <w:b/>
          <w:bCs/>
        </w:rPr>
        <w:t xml:space="preserve">Subject Sentence:</w:t>
      </w:r>
      <w:r>
        <w:t xml:space="preserve"> </w:t>
      </w:r>
      <w:r>
        <w:t xml:space="preserve">The LORD closes every escape route from judgment and then sovereignly promises restoration through David’s line.</w:t>
      </w:r>
    </w:p>
    <w:p>
      <w:r>
        <w:pict>
          <v:rect style="width:0;height:1.5pt" o:hralign="center" o:hrstd="t" o:hr="t"/>
        </w:pict>
      </w:r>
    </w:p>
    <w:p>
      <w:pPr>
        <w:pStyle w:val="FirstParagraph"/>
      </w:pPr>
      <w:r>
        <w:rPr>
          <w:b/>
          <w:bCs/>
        </w:rPr>
        <w:t xml:space="preserve">Primary Claim:</w:t>
      </w:r>
      <w:r>
        <w:t xml:space="preserve"> </w:t>
      </w:r>
      <w:r>
        <w:t xml:space="preserve">God is confronting His people with the impossibility of evading His judgment</w:t>
      </w:r>
      <w:r>
        <w:t xml:space="preserve"> </w:t>
      </w:r>
      <w:r>
        <w:rPr>
          <w:i/>
          <w:iCs/>
        </w:rPr>
        <w:t xml:space="preserve">and</w:t>
      </w:r>
      <w:r>
        <w:t xml:space="preserve"> </w:t>
      </w:r>
      <w:r>
        <w:t xml:space="preserve">the certainty of His restoring grace — demonstrating that the only ground of security is the sovereign LORD Himself, who destroys self-built refuges only to rebuild His covenant people on an unshakeable foundation.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Davidic Booth (vv. 11–15) — Literal vs. Typological-Fulfillment Readings</w:t>
      </w:r>
    </w:p>
    <w:p>
      <w:pPr>
        <w:pStyle w:val="BodyText"/>
      </w:pPr>
      <w:r>
        <w:t xml:space="preserve">The most significant interpretive divergence in Amos 9 concerns the restoration oracle of vv. 11–15, particularly the</w:t>
      </w:r>
      <w:r>
        <w:t xml:space="preserve"> </w:t>
      </w:r>
      <w:r>
        <w:t xml:space="preserve">“fallen booth of David”</w:t>
      </w:r>
      <w:r>
        <w:t xml:space="preserve"> </w:t>
      </w:r>
      <w:r>
        <w:t xml:space="preserve">(v. 11) and whether this promises a literal, national, territorial restoration of Israel or finds its fulfillment — inaugurated or eschatological — in Christ and His church. This question has major consequences for exposition.</w:t>
      </w:r>
    </w:p>
    <w:p>
      <w:pPr>
        <w:pStyle w:val="BodyText"/>
      </w:pPr>
      <w:r>
        <w:t xml:space="preserve">The</w:t>
      </w:r>
      <w:r>
        <w:t xml:space="preserve"> </w:t>
      </w:r>
      <w:r>
        <w:rPr>
          <w:i/>
          <w:iCs/>
        </w:rPr>
        <w:t xml:space="preserve">Dispensational</w:t>
      </w:r>
      <w:r>
        <w:t xml:space="preserve"> </w:t>
      </w:r>
      <w:r>
        <w:t xml:space="preserve">reading insists that vv. 11–15 constitute an unconditional promise to ethnic Israel of national, territorial restoration in the land of Canaan in a future millennial age. The</w:t>
      </w:r>
      <w:r>
        <w:t xml:space="preserve"> </w:t>
      </w:r>
      <w:r>
        <w:t xml:space="preserve">“booth of David”</w:t>
      </w:r>
      <w:r>
        <w:t xml:space="preserve"> </w:t>
      </w:r>
      <w:r>
        <w:t xml:space="preserve">is the Davidic monarchy restored to Jerusalem; the agricultural abundance is literal; and the replanting in the land refers to the Jewish people. James’s citation of vv. 11–12 in Acts 15:14–17 is treated on this reading as a typological application rather than a fulfillment — James is merely drawing an analogy, not identifying the church as the fulfillment. This reading must be</w:t>
      </w:r>
      <w:r>
        <w:t xml:space="preserve"> </w:t>
      </w:r>
      <w:r>
        <w:rPr>
          <w:b/>
          <w:bCs/>
        </w:rPr>
        <w:t xml:space="preserve">qualified</w:t>
      </w:r>
      <w:r>
        <w:t xml:space="preserve">: it correctly insists that God’s covenant promises to Israel are unconditional and cannot be dissolved, and that the specificity of the land imagery is not trivial. However, it reads Acts 15 against the grain of James’s own hermeneutical claim. James does not say the passage is</w:t>
      </w:r>
      <w:r>
        <w:t xml:space="preserve"> </w:t>
      </w:r>
      <w:r>
        <w:rPr>
          <w:i/>
          <w:iCs/>
        </w:rPr>
        <w:t xml:space="preserve">analogous</w:t>
      </w:r>
      <w:r>
        <w:t xml:space="preserve"> </w:t>
      </w:r>
      <w:r>
        <w:t xml:space="preserve">to what God is doing among the Gentiles — he says this</w:t>
      </w:r>
      <w:r>
        <w:t xml:space="preserve"> </w:t>
      </w:r>
      <w:r>
        <w:rPr>
          <w:i/>
          <w:iCs/>
        </w:rPr>
        <w:t xml:space="preserve">is</w:t>
      </w:r>
      <w:r>
        <w:t xml:space="preserve"> </w:t>
      </w:r>
      <w:r>
        <w:t xml:space="preserve">what Amos spoke, framing it as fulfillment language (</w:t>
      </w:r>
      <w:r>
        <w:t xml:space="preserve">“this agrees with,”</w:t>
      </w:r>
      <w:r>
        <w:t xml:space="preserve"> </w:t>
      </w:r>
      <w:r>
        <w:t xml:space="preserve">using</w:t>
      </w:r>
      <w:r>
        <w:t xml:space="preserve"> </w:t>
      </w:r>
      <w:r>
        <w:rPr>
          <w:i/>
          <w:iCs/>
        </w:rPr>
        <w:t xml:space="preserve">kathōs</w:t>
      </w:r>
      <w:r>
        <w:t xml:space="preserve">, which in prophetic citation regularly signals fulfillment, not mere illustration). To read Acts 15 as merely typological requires importing assumptions the text resists.</w:t>
      </w:r>
    </w:p>
    <w:p>
      <w:pPr>
        <w:pStyle w:val="BodyText"/>
      </w:pPr>
      <w:r>
        <w:t xml:space="preserve">The</w:t>
      </w:r>
      <w:r>
        <w:t xml:space="preserve"> </w:t>
      </w:r>
      <w:r>
        <w:rPr>
          <w:i/>
          <w:iCs/>
        </w:rPr>
        <w:t xml:space="preserve">Reformed</w:t>
      </w:r>
      <w:r>
        <w:t xml:space="preserve"> </w:t>
      </w:r>
      <w:r>
        <w:t xml:space="preserve">reading — rooted in Clowney, Beale, and the canonical hermeneutic of the New Testament itself — understands vv. 11–15 as a promise fulfilled inaugurally in Christ’s resurrection and the extension of the Davidic kingdom to include Gentiles (Acts 15), and eschatologically in the new creation. The</w:t>
      </w:r>
      <w:r>
        <w:t xml:space="preserve"> </w:t>
      </w:r>
      <w:r>
        <w:t xml:space="preserve">“fallen booth of David”</w:t>
      </w:r>
      <w:r>
        <w:t xml:space="preserve"> </w:t>
      </w:r>
      <w:r>
        <w:t xml:space="preserve">is the Davidic dynasty that had collapsed by Amos’s day (the Davidic southern kingdom was already diminished; the northern kingdom had severed itself entirely); its</w:t>
      </w:r>
      <w:r>
        <w:t xml:space="preserve"> </w:t>
      </w:r>
      <w:r>
        <w:t xml:space="preserve">“raising up”</w:t>
      </w:r>
      <w:r>
        <w:t xml:space="preserve"> </w:t>
      </w:r>
      <w:r>
        <w:t xml:space="preserve">is the resurrection and enthronement of Jesus as the Son of David, the one in whom the dynasty is reconstituted and expanded beyond all prior boundaries. The land, agricultural, and replanting imagery then participates in the broader prophetic pattern of new-creation imagery (cf. Isaiah 65, Ezekiel 36) pointing toward the renewed cosmos. This reading does not dissolve the particularity of the promise to Israel — it grounds it in the Messiah who</w:t>
      </w:r>
      <w:r>
        <w:t xml:space="preserve"> </w:t>
      </w:r>
      <w:r>
        <w:rPr>
          <w:i/>
          <w:iCs/>
        </w:rPr>
        <w:t xml:space="preserve">is</w:t>
      </w:r>
      <w:r>
        <w:t xml:space="preserve"> </w:t>
      </w:r>
      <w:r>
        <w:t xml:space="preserve">Israel’s representative, through whom both Israel and Gentiles are incorporated. This is the preferred reading because it accounts for both the internal canonical development</w:t>
      </w:r>
      <w:r>
        <w:t xml:space="preserve"> </w:t>
      </w:r>
      <w:r>
        <w:rPr>
          <w:i/>
          <w:iCs/>
        </w:rPr>
        <w:t xml:space="preserve">and</w:t>
      </w:r>
      <w:r>
        <w:t xml:space="preserve"> </w:t>
      </w:r>
      <w:r>
        <w:t xml:space="preserve">the apostolic hermeneutic of Acts 15, which is exegetically determinative for how the New Testament itself reads the Old.</w:t>
      </w:r>
    </w:p>
    <w:p>
      <w:pPr>
        <w:pStyle w:val="BodyText"/>
      </w:pPr>
      <w:r>
        <w:rPr>
          <w:b/>
          <w:bCs/>
        </w:rPr>
        <w:t xml:space="preserve">The</w:t>
      </w:r>
      <w:r>
        <w:rPr>
          <w:b/>
          <w:bCs/>
        </w:rPr>
        <w:t xml:space="preserve"> </w:t>
      </w:r>
      <w:r>
        <w:rPr>
          <w:b/>
          <w:bCs/>
        </w:rPr>
        <w:t xml:space="preserve">“Sieve”</w:t>
      </w:r>
      <w:r>
        <w:rPr>
          <w:b/>
          <w:bCs/>
        </w:rPr>
        <w:t xml:space="preserve"> </w:t>
      </w:r>
      <w:r>
        <w:rPr>
          <w:b/>
          <w:bCs/>
        </w:rPr>
        <w:t xml:space="preserve">Passage (vv. 8–10) — Remnant Theology</w:t>
      </w:r>
    </w:p>
    <w:p>
      <w:pPr>
        <w:pStyle w:val="BodyText"/>
      </w:pPr>
      <w:r>
        <w:t xml:space="preserve">A secondary divergence concerns whether vv. 8–10 teach unconditional preservation of a remnant (Reformed/covenant reading) or a conditional preservation based on response (Arminian/Wesleyan reading). The text says the LORD will</w:t>
      </w:r>
      <w:r>
        <w:t xml:space="preserve"> </w:t>
      </w:r>
      <w:r>
        <w:t xml:space="preserve">“shake the house of Israel among all the nations as one shakes with a sieve, but no pebble shall fall to the earth.”</w:t>
      </w:r>
      <w:r>
        <w:t xml:space="preserve"> </w:t>
      </w:r>
      <w:r>
        <w:t xml:space="preserve">The Wesleyan reading emphasizes the moral distinction between</w:t>
      </w:r>
      <w:r>
        <w:t xml:space="preserve"> </w:t>
      </w:r>
      <w:r>
        <w:t xml:space="preserve">“sinners who say disaster will not overtake us”</w:t>
      </w:r>
      <w:r>
        <w:t xml:space="preserve"> </w:t>
      </w:r>
      <w:r>
        <w:t xml:space="preserve">(v. 10) and the remnant, reading the distinction as grounded in human response. The Reformed reading notes that the distinction is drawn entirely by the LORD’s sovereign action — He shakes, He sifts, He preserves — and the remnant is not defined by their faithfulness but by His sovereign mercy that does not</w:t>
      </w:r>
      <w:r>
        <w:t xml:space="preserve"> </w:t>
      </w:r>
      <w:r>
        <w:t xml:space="preserve">“utterly destroy the house of Jacob.”</w:t>
      </w:r>
      <w:r>
        <w:t xml:space="preserve"> </w:t>
      </w:r>
      <w:r>
        <w:t xml:space="preserve">The Wesleyan reading is worth</w:t>
      </w:r>
      <w:r>
        <w:t xml:space="preserve"> </w:t>
      </w:r>
      <w:r>
        <w:rPr>
          <w:b/>
          <w:bCs/>
        </w:rPr>
        <w:t xml:space="preserve">acknowledging</w:t>
      </w:r>
      <w:r>
        <w:t xml:space="preserve"> </w:t>
      </w:r>
      <w:r>
        <w:t xml:space="preserve">as a genuine insight: moral seriousness is in view, and the</w:t>
      </w:r>
      <w:r>
        <w:t xml:space="preserve"> </w:t>
      </w:r>
      <w:r>
        <w:t xml:space="preserve">“sinners”</w:t>
      </w:r>
      <w:r>
        <w:t xml:space="preserve"> </w:t>
      </w:r>
      <w:r>
        <w:t xml:space="preserve">of v. 10 are distinguished by their complacency. But the structure of the passage places the initiative entirely with the LORD — the preserved grain does not escape the sieve by its own agility. The Reformed reading is to be preferred.</w:t>
      </w:r>
    </w:p>
    <w:p>
      <w:pPr>
        <w:pStyle w:val="BodyText"/>
      </w:pPr>
      <w:r>
        <w:rPr>
          <w:b/>
          <w:bCs/>
        </w:rPr>
        <w:t xml:space="preserve">Verse 1 —</w:t>
      </w:r>
      <w:r>
        <w:rPr>
          <w:b/>
          <w:bCs/>
        </w:rPr>
        <w:t xml:space="preserve"> </w:t>
      </w:r>
      <w:r>
        <w:rPr>
          <w:b/>
          <w:bCs/>
        </w:rPr>
        <w:t xml:space="preserve">“Standing Beside the Altar”</w:t>
      </w:r>
    </w:p>
    <w:p>
      <w:pPr>
        <w:pStyle w:val="BodyText"/>
      </w:pPr>
      <w:r>
        <w:t xml:space="preserve">Some interpreters read the altar of v. 1 as the altar at Bethel (the idolatrous northern sanctuary), which would make the judgment specifically a judgment of false worship. Others read it as a more generic cultic setting, or even as the altar in the Jerusalem temple, signaling the reach of judgment into the heart of Israel’s covenant institutions. The text does not specify. Given the context of Amos (the northern kingdom’s false cultic apparatus is a recurring target), the Bethel reading has merit, but the passage’s universalizing language (vv. 2–4, the cosmological sovereignty of vv. 5–6) prevents confining the judgment to a single cultic site. Both the</w:t>
      </w:r>
      <w:r>
        <w:t xml:space="preserve"> </w:t>
      </w:r>
      <w:r>
        <w:rPr>
          <w:b/>
          <w:bCs/>
        </w:rPr>
        <w:t xml:space="preserve">form</w:t>
      </w:r>
      <w:r>
        <w:t xml:space="preserve"> </w:t>
      </w:r>
      <w:r>
        <w:t xml:space="preserve">(divine warrior standing at the altar, commanding destruction) and the</w:t>
      </w:r>
      <w:r>
        <w:t xml:space="preserve"> </w:t>
      </w:r>
      <w:r>
        <w:rPr>
          <w:b/>
          <w:bCs/>
        </w:rPr>
        <w:t xml:space="preserve">scope</w:t>
      </w:r>
      <w:r>
        <w:t xml:space="preserve"> </w:t>
      </w:r>
      <w:r>
        <w:t xml:space="preserve">(inescapability across all creation) suggest this is a vision of comprehensive covenant judgment, not merely a cultic reform oracle.</w:t>
      </w:r>
    </w:p>
    <w:p>
      <w:pPr>
        <w:pStyle w:val="BodyText"/>
      </w:pPr>
      <w:r>
        <w:rPr>
          <w:b/>
          <w:bCs/>
        </w:rPr>
        <w:t xml:space="preserve">Reformed Verdict</w:t>
      </w:r>
      <w:r>
        <w:t xml:space="preserve">: The passage teaches sovereign, inescapable covenant judgment on a complacent people, followed by an unconditional promise of Davidic restoration that finds its fulfillment in Christ’s resurrection and the expansion of the covenant community to include all nations. The sifting is the LORD’s sovereign work; the restoration is the LORD’s sovereign gift; and the inclusion of</w:t>
      </w:r>
      <w:r>
        <w:t xml:space="preserve"> </w:t>
      </w:r>
      <w:r>
        <w:t xml:space="preserve">“all the nations who are called by my name”</w:t>
      </w:r>
      <w:r>
        <w:t xml:space="preserve"> </w:t>
      </w:r>
      <w:r>
        <w:t xml:space="preserve">(v. 12) signals that the restoration of David’s booth was never only about ethnic Israel but always about the One who would sit on David’s throne and gather a people from every 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15:14–17</w:t>
      </w:r>
      <w:r>
        <w:t xml:space="preserve"> </w:t>
      </w:r>
      <w:r>
        <w:t xml:space="preserve">— James quotes Amos 9:11–12 directly as the scriptural warrant for the inclusion of Gentiles in the people of God; this apostolic hermeneutical decision is determinative for how the passage functions in the canon.</w:t>
      </w:r>
    </w:p>
    <w:p>
      <w:pPr>
        <w:numPr>
          <w:ilvl w:val="0"/>
          <w:numId w:val="1001"/>
        </w:numPr>
      </w:pPr>
      <w:r>
        <w:rPr>
          <w:b/>
          <w:bCs/>
        </w:rPr>
        <w:t xml:space="preserve">Isaiah 65:17–25</w:t>
      </w:r>
      <w:r>
        <w:t xml:space="preserve"> </w:t>
      </w:r>
      <w:r>
        <w:t xml:space="preserve">— The new creation imagery of Isaiah 65 (planting, building, eating, the end of toil and early death) closely parallels Amos 9:13–15, grounding both passages in the same eschatological hope of comprehensive restoration.</w:t>
      </w:r>
    </w:p>
    <w:p>
      <w:pPr>
        <w:numPr>
          <w:ilvl w:val="0"/>
          <w:numId w:val="1001"/>
        </w:numPr>
      </w:pPr>
      <w:r>
        <w:rPr>
          <w:b/>
          <w:bCs/>
        </w:rPr>
        <w:t xml:space="preserve">Ezekiel 37:21–28</w:t>
      </w:r>
      <w:r>
        <w:t xml:space="preserve"> </w:t>
      </w:r>
      <w:r>
        <w:t xml:space="preserve">— The promise of regathering, replanting, and the restoration of the Davidic shepherd-king to rule over a reunited people in the land directly corroborates the content of Amos 9:11–15, and both passages are fulfilled in Christ.</w:t>
      </w:r>
    </w:p>
    <w:p>
      <w:pPr>
        <w:numPr>
          <w:ilvl w:val="0"/>
          <w:numId w:val="1001"/>
        </w:numPr>
      </w:pPr>
      <w:r>
        <w:rPr>
          <w:b/>
          <w:bCs/>
        </w:rPr>
        <w:t xml:space="preserve">Romans 9:27–29</w:t>
      </w:r>
      <w:r>
        <w:t xml:space="preserve"> </w:t>
      </w:r>
      <w:r>
        <w:t xml:space="preserve">— Paul’s citation of Isaiah’s remnant theology confirms the pattern Amos 9:8–10 establishes: the LORD preserves a remnant through judgment by sovereign mercy, not by human merit, grounding the continuity of the covenant people in grace alone.</w:t>
      </w:r>
    </w:p>
    <w:p>
      <w:pPr>
        <w:numPr>
          <w:ilvl w:val="0"/>
          <w:numId w:val="1001"/>
        </w:numPr>
      </w:pPr>
      <w:r>
        <w:rPr>
          <w:b/>
          <w:bCs/>
        </w:rPr>
        <w:t xml:space="preserve">Revelation 21:1–5</w:t>
      </w:r>
      <w:r>
        <w:t xml:space="preserve"> </w:t>
      </w:r>
      <w:r>
        <w:t xml:space="preserve">— The final vision of the new creation in Revelation is the eschatological terminus of the restoration promises in Amos 9 — the uprooted replanted permanently, every tear wiped away, all things made new.</w:t>
      </w:r>
    </w:p>
    <w:p>
      <w:r>
        <w:pict>
          <v:rect style="width:0;height:1.5pt" o:hralign="center" o:hrstd="t" o:hr="t"/>
        </w:pict>
      </w:r>
    </w:p>
    <w:p>
      <w:pPr>
        <w:pStyle w:val="FirstParagraph"/>
      </w:pPr>
      <w:r>
        <w:rPr>
          <w:b/>
          <w:bCs/>
        </w:rPr>
        <w:t xml:space="preserve">Aim:</w:t>
      </w:r>
      <w:r>
        <w:t xml:space="preserve"> </w:t>
      </w:r>
      <w:r>
        <w:t xml:space="preserve">To show the reader that God’s sovereign omnipresence — which makes all escape from judgment impossible — is the same sovereignty that guarantees the certainty of His restoring promise, so that the only safe response is to abandon every false refuge and trust in the God who tears down in order to rebuild on unshakeable ground.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The LORD stands at the altar and commands its destruction; no one will escape — the blow will kill everyone, none will flee</w:t>
            </w:r>
          </w:p>
        </w:tc>
        <w:tc>
          <w:tcPr/>
          <w:p>
            <w:pPr>
              <w:pStyle w:val="Compact"/>
            </w:pPr>
            <w:r>
              <w:t xml:space="preserve">The divine warrior posture signals active, personal execution of judgment;</w:t>
            </w:r>
            <w:r>
              <w:t xml:space="preserve"> </w:t>
            </w:r>
            <w:r>
              <w:t xml:space="preserve">“not one of them shall flee, not one of them shall escape”</w:t>
            </w:r>
            <w:r>
              <w:t xml:space="preserve"> </w:t>
            </w:r>
            <w:r>
              <w:t xml:space="preserve">— totality language</w:t>
            </w:r>
          </w:p>
        </w:tc>
      </w:tr>
      <w:tr>
        <w:tc>
          <w:tcPr/>
          <w:p>
            <w:pPr>
              <w:pStyle w:val="Compact"/>
            </w:pPr>
            <w:r>
              <w:t xml:space="preserve">9:2–4</w:t>
            </w:r>
          </w:p>
        </w:tc>
        <w:tc>
          <w:tcPr/>
          <w:p>
            <w:pPr>
              <w:pStyle w:val="Compact"/>
            </w:pPr>
            <w:r>
              <w:t xml:space="preserve">Inescapability survey: Sheol, heaven, Carmel, the sea, exile — the LORD’s hand reaches everywhere to bring disaster</w:t>
            </w:r>
          </w:p>
        </w:tc>
        <w:tc>
          <w:tcPr/>
          <w:p>
            <w:pPr>
              <w:pStyle w:val="Compact"/>
            </w:pPr>
            <w:r>
              <w:t xml:space="preserve">Five-fold structure of cosmological reach;</w:t>
            </w:r>
            <w:r>
              <w:t xml:space="preserve"> </w:t>
            </w:r>
            <w:r>
              <w:t xml:space="preserve">“my eyes are upon them for evil, not for good”</w:t>
            </w:r>
            <w:r>
              <w:t xml:space="preserve"> </w:t>
            </w:r>
            <w:r>
              <w:t xml:space="preserve">— a deliberate inversion of the covenant blessing formula</w:t>
            </w:r>
          </w:p>
        </w:tc>
      </w:tr>
      <w:tr>
        <w:tc>
          <w:tcPr/>
          <w:p>
            <w:pPr>
              <w:pStyle w:val="Compact"/>
            </w:pPr>
            <w:r>
              <w:t xml:space="preserve">9:5–6</w:t>
            </w:r>
          </w:p>
        </w:tc>
        <w:tc>
          <w:tcPr/>
          <w:p>
            <w:pPr>
              <w:pStyle w:val="Compact"/>
            </w:pPr>
            <w:r>
              <w:t xml:space="preserve">Doxology: the LORD of hosts who melts the earth, builds His upper chambers in the heavens, calls up the waters of the sea</w:t>
            </w:r>
          </w:p>
        </w:tc>
        <w:tc>
          <w:tcPr/>
          <w:p>
            <w:pPr>
              <w:pStyle w:val="Compact"/>
            </w:pPr>
            <w:r>
              <w:t xml:space="preserve">Third of three doxological fragments in Amos (cf. 4:13; 5:8–9); establishes the sovereignty that makes vv. 2–4 credible</w:t>
            </w:r>
          </w:p>
        </w:tc>
      </w:tr>
      <w:tr>
        <w:tc>
          <w:tcPr/>
          <w:p>
            <w:pPr>
              <w:pStyle w:val="Compact"/>
            </w:pPr>
            <w:r>
              <w:t xml:space="preserve">9:7</w:t>
            </w:r>
          </w:p>
        </w:tc>
        <w:tc>
          <w:tcPr/>
          <w:p>
            <w:pPr>
              <w:pStyle w:val="Compact"/>
            </w:pPr>
            <w:r>
              <w:t xml:space="preserve">The LORD moved Israel from Egypt just as He moved the Philistines and Arameans — Israel has no special claim to exemption from judgment</w:t>
            </w:r>
          </w:p>
        </w:tc>
        <w:tc>
          <w:tcPr/>
          <w:p>
            <w:pPr>
              <w:pStyle w:val="Compact"/>
            </w:pPr>
            <w:r>
              <w:t xml:space="preserve">Shattering the assumption of privileged covenant immunity; the exodus is not a magic exemption card</w:t>
            </w:r>
          </w:p>
        </w:tc>
      </w:tr>
      <w:tr>
        <w:tc>
          <w:tcPr/>
          <w:p>
            <w:pPr>
              <w:pStyle w:val="Compact"/>
            </w:pPr>
            <w:r>
              <w:t xml:space="preserve">9:8–9</w:t>
            </w:r>
          </w:p>
        </w:tc>
        <w:tc>
          <w:tcPr/>
          <w:p>
            <w:pPr>
              <w:pStyle w:val="Compact"/>
            </w:pPr>
            <w:r>
              <w:t xml:space="preserve">The LORD will destroy the sinful kingdom, but will not utterly destroy the house of Jacob — He will shake them among the nations like a sieve, but not one kernel will fall</w:t>
            </w:r>
          </w:p>
        </w:tc>
        <w:tc>
          <w:tcPr/>
          <w:p>
            <w:pPr>
              <w:pStyle w:val="Compact"/>
            </w:pPr>
            <w:r>
              <w:t xml:space="preserve">Distinction between destruction of the sinful kingdom and preservation of the covenant remnant; sovereign sifting language</w:t>
            </w:r>
          </w:p>
        </w:tc>
      </w:tr>
      <w:tr>
        <w:tc>
          <w:tcPr/>
          <w:p>
            <w:pPr>
              <w:pStyle w:val="Compact"/>
            </w:pPr>
            <w:r>
              <w:t xml:space="preserve">9:10</w:t>
            </w:r>
          </w:p>
        </w:tc>
        <w:tc>
          <w:tcPr/>
          <w:p>
            <w:pPr>
              <w:pStyle w:val="Compact"/>
            </w:pPr>
            <w:r>
              <w:t xml:space="preserve">The sinners among the people who say</w:t>
            </w:r>
            <w:r>
              <w:t xml:space="preserve"> </w:t>
            </w:r>
            <w:r>
              <w:t xml:space="preserve">“disaster will not overtake us”</w:t>
            </w:r>
            <w:r>
              <w:t xml:space="preserve"> </w:t>
            </w:r>
            <w:r>
              <w:t xml:space="preserve">will die by the sword</w:t>
            </w:r>
          </w:p>
        </w:tc>
        <w:tc>
          <w:tcPr/>
          <w:p>
            <w:pPr>
              <w:pStyle w:val="Compact"/>
            </w:pPr>
            <w:r>
              <w:t xml:space="preserve">The complacent self-secure — the precise target of the entire book — receive the final word of judgment</w:t>
            </w:r>
          </w:p>
        </w:tc>
      </w:tr>
      <w:tr>
        <w:tc>
          <w:tcPr/>
          <w:p>
            <w:pPr>
              <w:pStyle w:val="Compact"/>
            </w:pPr>
            <w:r>
              <w:t xml:space="preserve">9:11</w:t>
            </w:r>
          </w:p>
        </w:tc>
        <w:tc>
          <w:tcPr/>
          <w:p>
            <w:pPr>
              <w:pStyle w:val="Compact"/>
            </w:pPr>
            <w:r>
              <w:t xml:space="preserve">“In that day I will raise up the booth of David that is fallen and repair its breaches and raise up its ruins and rebuild it as in the days of old”</w:t>
            </w:r>
          </w:p>
        </w:tc>
        <w:tc>
          <w:tcPr/>
          <w:p>
            <w:pPr>
              <w:pStyle w:val="Compact"/>
            </w:pPr>
            <w:r>
              <w:t xml:space="preserve">The hinge verse; the entire restoration promise rests on the LORD’s</w:t>
            </w:r>
            <w:r>
              <w:t xml:space="preserve"> </w:t>
            </w:r>
            <w:r>
              <w:t xml:space="preserve">“I will”</w:t>
            </w:r>
            <w:r>
              <w:t xml:space="preserve">; Acts 15:16 cites this as fulfilled in Christ</w:t>
            </w:r>
          </w:p>
        </w:tc>
      </w:tr>
      <w:tr>
        <w:tc>
          <w:tcPr/>
          <w:p>
            <w:pPr>
              <w:pStyle w:val="Compact"/>
            </w:pPr>
            <w:r>
              <w:t xml:space="preserve">9:12</w:t>
            </w:r>
          </w:p>
        </w:tc>
        <w:tc>
          <w:tcPr/>
          <w:p>
            <w:pPr>
              <w:pStyle w:val="Compact"/>
            </w:pPr>
            <w:r>
              <w:t xml:space="preserve">So that they may possess the remnant of Edom and all the nations who are called by my name</w:t>
            </w:r>
          </w:p>
        </w:tc>
        <w:tc>
          <w:tcPr/>
          <w:p>
            <w:pPr>
              <w:pStyle w:val="Compact"/>
            </w:pPr>
            <w:r>
              <w:t xml:space="preserve">The purpose of the restoration: inclusion of the nations under the Davidic name; the LXX reads</w:t>
            </w:r>
            <w:r>
              <w:t xml:space="preserve"> </w:t>
            </w:r>
            <w:r>
              <w:t xml:space="preserve">“remnant of humanity”</w:t>
            </w:r>
            <w:r>
              <w:t xml:space="preserve"> </w:t>
            </w:r>
            <w:r>
              <w:t xml:space="preserve">— Acts 15 cites the LXX reading to make the Gentile-inclusion point explicit</w:t>
            </w:r>
          </w:p>
        </w:tc>
      </w:tr>
      <w:tr>
        <w:tc>
          <w:tcPr/>
          <w:p>
            <w:pPr>
              <w:pStyle w:val="Compact"/>
            </w:pPr>
            <w:r>
              <w:t xml:space="preserve">9:13</w:t>
            </w:r>
          </w:p>
        </w:tc>
        <w:tc>
          <w:tcPr/>
          <w:p>
            <w:pPr>
              <w:pStyle w:val="Compact"/>
            </w:pPr>
            <w:r>
              <w:t xml:space="preserve">Days of overflowing agricultural abundance — plowman overtakes reaper, mountains drip sweet wine</w:t>
            </w:r>
          </w:p>
        </w:tc>
        <w:tc>
          <w:tcPr/>
          <w:p>
            <w:pPr>
              <w:pStyle w:val="Compact"/>
            </w:pPr>
            <w:r>
              <w:t xml:space="preserve">Hyperbolic new-creation abundance; the curse of the ground is reversed (cf. Gen. 3:17–19)</w:t>
            </w:r>
          </w:p>
        </w:tc>
      </w:tr>
      <w:tr>
        <w:tc>
          <w:tcPr/>
          <w:p>
            <w:pPr>
              <w:pStyle w:val="Compact"/>
            </w:pPr>
            <w:r>
              <w:t xml:space="preserve">9:14</w:t>
            </w:r>
          </w:p>
        </w:tc>
        <w:tc>
          <w:tcPr/>
          <w:p>
            <w:pPr>
              <w:pStyle w:val="Compact"/>
            </w:pPr>
            <w:r>
              <w:t xml:space="preserve">The LORD will restore the fortunes of His people; they will rebuild ruined cities and inhabit them, plant vineyards and drink their wine</w:t>
            </w:r>
          </w:p>
        </w:tc>
        <w:tc>
          <w:tcPr/>
          <w:p>
            <w:pPr>
              <w:pStyle w:val="Compact"/>
            </w:pPr>
            <w:r>
              <w:t xml:space="preserve">Reversal of the covenant curse formula (cf. Deut. 28:30, 38–39); what was promised as curse is now undone</w:t>
            </w:r>
          </w:p>
        </w:tc>
      </w:tr>
      <w:tr>
        <w:tc>
          <w:tcPr/>
          <w:p>
            <w:pPr>
              <w:pStyle w:val="Compact"/>
            </w:pPr>
            <w:r>
              <w:t xml:space="preserve">9:15</w:t>
            </w:r>
          </w:p>
        </w:tc>
        <w:tc>
          <w:tcPr/>
          <w:p>
            <w:pPr>
              <w:pStyle w:val="Compact"/>
            </w:pPr>
            <w:r>
              <w:t xml:space="preserve">“I will plant them on their land, and they shall never again be uprooted out of the land that I have given them”</w:t>
            </w:r>
            <w:r>
              <w:t xml:space="preserve"> </w:t>
            </w:r>
            <w:r>
              <w:t xml:space="preserve">— the LORD your God has spoken</w:t>
            </w:r>
          </w:p>
        </w:tc>
        <w:tc>
          <w:tcPr/>
          <w:p>
            <w:pPr>
              <w:pStyle w:val="Compact"/>
            </w:pPr>
            <w:r>
              <w:t xml:space="preserve">The final word: permanence, rootedness, and divine warranty;</w:t>
            </w:r>
            <w:r>
              <w:t xml:space="preserve"> </w:t>
            </w:r>
            <w:r>
              <w:t xml:space="preserve">“the LORD your God has spoken”</w:t>
            </w:r>
            <w:r>
              <w:t xml:space="preserve"> </w:t>
            </w:r>
            <w:r>
              <w:t xml:space="preserve">— covenant relational formula closes the book</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w:t>
            </w:r>
          </w:p>
        </w:tc>
        <w:tc>
          <w:tcPr/>
          <w:p>
            <w:pPr>
              <w:pStyle w:val="Compact"/>
            </w:pPr>
            <w:r>
              <w:t xml:space="preserve">The LORD at the Altar: Judgment Commanded</w:t>
            </w:r>
          </w:p>
        </w:tc>
      </w:tr>
      <w:tr>
        <w:tc>
          <w:tcPr/>
          <w:p>
            <w:pPr>
              <w:pStyle w:val="Compact"/>
            </w:pPr>
            <w:r>
              <w:t xml:space="preserve">2</w:t>
            </w:r>
          </w:p>
        </w:tc>
        <w:tc>
          <w:tcPr/>
          <w:p>
            <w:pPr>
              <w:pStyle w:val="Compact"/>
            </w:pPr>
            <w:r>
              <w:t xml:space="preserve">9:2–4</w:t>
            </w:r>
          </w:p>
        </w:tc>
        <w:tc>
          <w:tcPr/>
          <w:p>
            <w:pPr>
              <w:pStyle w:val="Compact"/>
            </w:pPr>
            <w:r>
              <w:t xml:space="preserve">No Place to Hide: Inescapable Divine Presence</w:t>
            </w:r>
          </w:p>
        </w:tc>
      </w:tr>
      <w:tr>
        <w:tc>
          <w:tcPr/>
          <w:p>
            <w:pPr>
              <w:pStyle w:val="Compact"/>
            </w:pPr>
            <w:r>
              <w:t xml:space="preserve">3</w:t>
            </w:r>
          </w:p>
        </w:tc>
        <w:tc>
          <w:tcPr/>
          <w:p>
            <w:pPr>
              <w:pStyle w:val="Compact"/>
            </w:pPr>
            <w:r>
              <w:t xml:space="preserve">9:5–6</w:t>
            </w:r>
          </w:p>
        </w:tc>
        <w:tc>
          <w:tcPr/>
          <w:p>
            <w:pPr>
              <w:pStyle w:val="Compact"/>
            </w:pPr>
            <w:r>
              <w:t xml:space="preserve">Doxology: The Sovereignty That Makes Escape Impossible</w:t>
            </w:r>
          </w:p>
        </w:tc>
      </w:tr>
      <w:tr>
        <w:tc>
          <w:tcPr/>
          <w:p>
            <w:pPr>
              <w:pStyle w:val="Compact"/>
            </w:pPr>
            <w:r>
              <w:t xml:space="preserve">4</w:t>
            </w:r>
          </w:p>
        </w:tc>
        <w:tc>
          <w:tcPr/>
          <w:p>
            <w:pPr>
              <w:pStyle w:val="Compact"/>
            </w:pPr>
            <w:r>
              <w:t xml:space="preserve">9:7</w:t>
            </w:r>
          </w:p>
        </w:tc>
        <w:tc>
          <w:tcPr/>
          <w:p>
            <w:pPr>
              <w:pStyle w:val="Compact"/>
            </w:pPr>
            <w:r>
              <w:t xml:space="preserve">The Leveled Field: Israel Has No Immunity</w:t>
            </w:r>
          </w:p>
        </w:tc>
      </w:tr>
      <w:tr>
        <w:tc>
          <w:tcPr/>
          <w:p>
            <w:pPr>
              <w:pStyle w:val="Compact"/>
            </w:pPr>
            <w:r>
              <w:t xml:space="preserve">5</w:t>
            </w:r>
          </w:p>
        </w:tc>
        <w:tc>
          <w:tcPr/>
          <w:p>
            <w:pPr>
              <w:pStyle w:val="Compact"/>
            </w:pPr>
            <w:r>
              <w:t xml:space="preserve">9:8–10</w:t>
            </w:r>
          </w:p>
        </w:tc>
        <w:tc>
          <w:tcPr/>
          <w:p>
            <w:pPr>
              <w:pStyle w:val="Compact"/>
            </w:pPr>
            <w:r>
              <w:t xml:space="preserve">The Sieve: Destruction and Sovereign Preservation</w:t>
            </w:r>
          </w:p>
        </w:tc>
      </w:tr>
      <w:tr>
        <w:tc>
          <w:tcPr/>
          <w:p>
            <w:pPr>
              <w:pStyle w:val="Compact"/>
            </w:pPr>
            <w:r>
              <w:t xml:space="preserve">6</w:t>
            </w:r>
          </w:p>
        </w:tc>
        <w:tc>
          <w:tcPr/>
          <w:p>
            <w:pPr>
              <w:pStyle w:val="Compact"/>
            </w:pPr>
            <w:r>
              <w:t xml:space="preserve">9:11–12</w:t>
            </w:r>
          </w:p>
        </w:tc>
        <w:tc>
          <w:tcPr/>
          <w:p>
            <w:pPr>
              <w:pStyle w:val="Compact"/>
            </w:pPr>
            <w:r>
              <w:t xml:space="preserve">The Booth of David Raised: Restoration Promised</w:t>
            </w:r>
          </w:p>
        </w:tc>
      </w:tr>
      <w:tr>
        <w:tc>
          <w:tcPr/>
          <w:p>
            <w:pPr>
              <w:pStyle w:val="Compact"/>
            </w:pPr>
            <w:r>
              <w:t xml:space="preserve">7</w:t>
            </w:r>
          </w:p>
        </w:tc>
        <w:tc>
          <w:tcPr/>
          <w:p>
            <w:pPr>
              <w:pStyle w:val="Compact"/>
            </w:pPr>
            <w:r>
              <w:t xml:space="preserve">9:13–15</w:t>
            </w:r>
          </w:p>
        </w:tc>
        <w:tc>
          <w:tcPr/>
          <w:p>
            <w:pPr>
              <w:pStyle w:val="Compact"/>
            </w:pPr>
            <w:r>
              <w:t xml:space="preserve">Creation Abundance and Permanent Planting: The Final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closes every escape route from judgment and then sovereignly promises restoration through David’s line.</w:t>
      </w:r>
    </w:p>
    <w:p>
      <w:pPr>
        <w:pStyle w:val="BodyText"/>
      </w:pPr>
      <w:r>
        <w:rPr>
          <w:b/>
          <w:bCs/>
        </w:rPr>
        <w:t xml:space="preserve">Primary Claim:</w:t>
      </w:r>
      <w:r>
        <w:t xml:space="preserve"> </w:t>
      </w:r>
      <w:r>
        <w:t xml:space="preserve">God is confronting His people with the impossibility of evading His judgment</w:t>
      </w:r>
      <w:r>
        <w:t xml:space="preserve"> </w:t>
      </w:r>
      <w:r>
        <w:rPr>
          <w:i/>
          <w:iCs/>
        </w:rPr>
        <w:t xml:space="preserve">and</w:t>
      </w:r>
      <w:r>
        <w:t xml:space="preserve"> </w:t>
      </w:r>
      <w:r>
        <w:t xml:space="preserve">the certainty of His restoring grace — demonstrating that the only ground of security is the sovereign LORD Himself, who destroys self-built refuges only to rebuild His covenant people on an unshakeable foundation.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trusting your religious pedigree to insulate you from God’s scrutiny.</w:t>
      </w:r>
      <w:r>
        <w:t xml:space="preserve"> </w:t>
      </w:r>
      <w:r>
        <w:t xml:space="preserve">(Mind/Belief)</w:t>
      </w:r>
    </w:p>
    <w:p>
      <w:pPr>
        <w:pStyle w:val="BodyText"/>
      </w:pPr>
      <w:r>
        <w:t xml:space="preserve">Amos 9:7 delivers a body blow to the assumption that covenant heritage guarantees exemption from judgment. The exodus was a real redemption — but the LORD moved the Philistines too. You cannot use your baptism, your church membership, your family’s faith history, or your decades of religious participation as a buffer against genuine divine scrutiny. God’s covenant membership does not function as a divine non-prosecution agreement. The person who says</w:t>
      </w:r>
      <w:r>
        <w:t xml:space="preserve"> </w:t>
      </w:r>
      <w:r>
        <w:t xml:space="preserve">“I’ve been in this church my whole life — disaster won’t come near me”</w:t>
      </w:r>
      <w:r>
        <w:t xml:space="preserve"> </w:t>
      </w:r>
      <w:r>
        <w:t xml:space="preserve">is speaking the exact language of Amos 9:10. Examine the ground you’re standing on. Is it your history with God, or is it God Himself?</w:t>
      </w:r>
    </w:p>
    <w:p>
      <w:pPr>
        <w:pStyle w:val="BodyText"/>
      </w:pPr>
      <w:r>
        <w:rPr>
          <w:b/>
          <w:bCs/>
        </w:rPr>
        <w:t xml:space="preserve">2. Grieve the illusion that you can manage God at a distance.</w:t>
      </w:r>
      <w:r>
        <w:t xml:space="preserve"> </w:t>
      </w:r>
      <w:r>
        <w:t xml:space="preserve">(Affections/Worship)</w:t>
      </w:r>
    </w:p>
    <w:p>
      <w:pPr>
        <w:pStyle w:val="BodyText"/>
      </w:pPr>
      <w:r>
        <w:t xml:space="preserve">The five-fold inescapability survey of vv. 2–4 is not designed to produce paranoia — it is designed to produce the collapse of a specific kind of pride: the pride that imagines it can keep God at a manageable arm’s length, acknowledged but not fully sovereign, honored but not fully enthroned. There is a grief appropriate to seeing this clearly — a mourning over all the years spent treating God as a background variable rather than the inescapable, ever-present Lord of every inch of your existence. Let this passage do that work. The God who sees into Sheol and the bottom of the sea sees every corner of your life. That is terrifying until you realize it is the same God who says</w:t>
      </w:r>
      <w:r>
        <w:t xml:space="preserve"> </w:t>
      </w:r>
      <w:r>
        <w:t xml:space="preserve">“I will plant them and they shall never be uprooted.”</w:t>
      </w:r>
      <w:r>
        <w:t xml:space="preserve"> </w:t>
      </w:r>
      <w:r>
        <w:t xml:space="preserve">Then it becomes the deepest possible comfort — but only after the grief.</w:t>
      </w:r>
    </w:p>
    <w:p>
      <w:pPr>
        <w:pStyle w:val="BodyText"/>
      </w:pPr>
      <w:r>
        <w:rPr>
          <w:b/>
          <w:bCs/>
        </w:rPr>
        <w:t xml:space="preserve">3. Locate your hope in the risen Son of David, not in your own restoration project.</w:t>
      </w:r>
      <w:r>
        <w:t xml:space="preserve"> </w:t>
      </w:r>
      <w:r>
        <w:t xml:space="preserve">(Mind/Belief)</w:t>
      </w:r>
    </w:p>
    <w:p>
      <w:pPr>
        <w:pStyle w:val="BodyText"/>
      </w:pPr>
      <w:r>
        <w:t xml:space="preserve">The promise of vv. 11–15 is emphatically not</w:t>
      </w:r>
      <w:r>
        <w:t xml:space="preserve"> </w:t>
      </w:r>
      <w:r>
        <w:t xml:space="preserve">“if you repent and rebuild, God will bless your efforts.”</w:t>
      </w:r>
      <w:r>
        <w:t xml:space="preserve"> </w:t>
      </w:r>
      <w:r>
        <w:t xml:space="preserve">The grammar is relentlessly first-person divine:</w:t>
      </w:r>
      <w:r>
        <w:t xml:space="preserve"> </w:t>
      </w:r>
      <w:r>
        <w:rPr>
          <w:i/>
          <w:iCs/>
        </w:rPr>
        <w:t xml:space="preserve">I will raise up, I will repair, I will rebuild, I will restore, I will plant.</w:t>
      </w:r>
      <w:r>
        <w:t xml:space="preserve"> </w:t>
      </w:r>
      <w:r>
        <w:t xml:space="preserve">The booth of David was raised up in the resurrection of Jesus Christ — the act that was entirely God’s, entirely outside human initiative, entirely grace. Acts 15 is not a clever re-reading; it is the intended destination of the text. Your hope for restoration — personal, communal, cultural, cosmic — is not a project you undertake. It is a promise already secured in the One who was raised. Place your hope there, not in your performance of rebuilding.</w:t>
      </w:r>
    </w:p>
    <w:p>
      <w:pPr>
        <w:pStyle w:val="BodyText"/>
      </w:pPr>
      <w:r>
        <w:rPr>
          <w:b/>
          <w:bCs/>
        </w:rPr>
        <w:t xml:space="preserve">4. Let the permanence of God’s final word displace the anxiety of your current instability.</w:t>
      </w:r>
      <w:r>
        <w:t xml:space="preserve"> </w:t>
      </w:r>
      <w:r>
        <w:t xml:space="preserve">(Affections/Worship)</w:t>
      </w:r>
    </w:p>
    <w:p>
      <w:pPr>
        <w:pStyle w:val="BodyText"/>
      </w:pPr>
      <w:r>
        <w:t xml:space="preserve">“They shall never again be uprooted.”</w:t>
      </w:r>
      <w:r>
        <w:t xml:space="preserve"> </w:t>
      </w:r>
      <w:r>
        <w:t xml:space="preserve">This is the last sentence of Amos — and it comes at the end of nine chapters of relentless exposure of just how deeply, repeatedly, and thoroughly Israel had failed. The final word is not a warning; it is a warranty. The God who has traced every breach in the booth of David and described them in unflinching detail is the God who promises to seal every one of them permanently. If you are living with a chronic sense that your footing is uncertain — that what you have built could collapse, that you could be uprooted again — bring that anxiety directly to this verse. Not as a sentimental comfort, but as a theological claim: the planting God does is permanent. Rest your weight on it.</w:t>
      </w:r>
    </w:p>
    <w:p>
      <w:pPr>
        <w:pStyle w:val="BodyText"/>
      </w:pPr>
      <w:r>
        <w:rPr>
          <w:b/>
          <w:bCs/>
        </w:rPr>
        <w:t xml:space="preserve">5. Live as someone who has been sifted and kept, not as someone who escaped by their own agility.</w:t>
      </w:r>
      <w:r>
        <w:t xml:space="preserve"> </w:t>
      </w:r>
      <w:r>
        <w:t xml:space="preserve">(Will/Behavior)</w:t>
      </w:r>
    </w:p>
    <w:p>
      <w:pPr>
        <w:pStyle w:val="BodyText"/>
      </w:pPr>
      <w:r>
        <w:t xml:space="preserve">The remnant of vv. 8–9 does not escape the sieve — they go through it. They are shaken among the nations. What distinguishes them is not that they avoided the shaking but that not one grain of them fell through. That is entirely the LORD’s doing. If you are a believer who has come through seasons of severe trial, severe failure, or severe loss — and you are still here — you did not survive by your own spiritual fitness. You were kept. The posture that flows from this is not self-congratulation (</w:t>
      </w:r>
      <w:r>
        <w:t xml:space="preserve">“I endured faithfully”</w:t>
      </w:r>
      <w:r>
        <w:t xml:space="preserve">) but astonished gratitude (</w:t>
      </w:r>
      <w:r>
        <w:t xml:space="preserve">“I was not let go”</w:t>
      </w:r>
      <w:r>
        <w:t xml:space="preserve">). Live from that posture. It will make you gentle with others in the sieve, generous with those who are shaking, and free from the performance anxiety of trying to prove you deserve to stay.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Amos 9 establishes two irreducible truths about God that must be held together: His absolute sovereignty in judgment and His absolutely unconditional sovereignty in restoration. The LORD who stands at the altar and commands comprehensive destruction is not a different God from the One who promises to raise up the fallen booth of David — He is precisely the same God exercising the same sovereignty in both directions. The passage also teaches the universal reach of divine omnipresence not as an abstract philosophical attribute but as a covenantally active reality: God’s presence cannot be fled because He is the active, pursuing, governing Lord of every realm. Finally, Amos 9:7 contributes a critical theological corrective: God’s redemptive acts (the exodus) are expressions of His grace and power, not instruments that put Israel in a privileged position beyond accountability. Election is for mission and holiness, not for immunity.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Amos 9 is a concentrated display of two pillars of Reformed soteriology: total inability to save oneself from divine judgment, and total gratuity of the divine promise of restoration. The remnant theology of vv. 8–10 is a pre-figuration of the doctrine of election — the sifting is entirely God’s sovereign action, and the preservation of the grain is entirely His mercy, not the grain’s superior resilience. The restoration oracle of vv. 11–15 is the Old Testament’s clearest prophetic anchor for the inclusion of the Gentiles in the covenant people through the Davidic Messiah — and Acts 15’s apostolic use of it establishes the hermeneutical precedent for reading the Old Testament promises through their fulfillment in Christ rather than in a parallel track alongside Him. The passage thus grounds both the sovereignty of God in election and the universality of the gospel in a single unit, making it a remarkable Old Testament foundation for core Reformed convictions about grace, covenant, and the mission of the Messiah.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nowhere to hide from this God — and that is the best news you will ever hear. The God who fills Sheol and heaven and the bottom of the sea with His inescapable presence is the same God who says:</w:t>
      </w:r>
      <w:r>
        <w:t xml:space="preserve"> </w:t>
      </w:r>
      <w:r>
        <w:rPr>
          <w:i/>
          <w:iCs/>
        </w:rPr>
        <w:t xml:space="preserve">I will raise it up. I will repair it. I will plant them and they will never be uprooted.</w:t>
      </w:r>
      <w:r>
        <w:t xml:space="preserve"> </w:t>
      </w:r>
      <w:r>
        <w:t xml:space="preserve">Every self-built refuge you have constructed — every religious performance, every false security, every assumption that you’re safe because of who you are — He is dismantling it. Not to destroy you, but to rebuild you on the only foundation that does not fall. Stop hiding. The God you cannot escape is the God who has promised to keep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1–10 and vv. 11–15 as two unrelated messages stitched together.</w:t>
      </w:r>
      <w:r>
        <w:t xml:space="preserve"> </w:t>
      </w:r>
      <w:r>
        <w:t xml:space="preserve">A common homiletical move is to preach the judgment section and the restoration section as if they are two separate sermons loosely joined. This misses the entire force of the passage’s structure. The restoration is not a separate topic appended after the judgment — it is the answer to the question the judgment raises:</w:t>
      </w:r>
      <w:r>
        <w:t xml:space="preserve"> </w:t>
      </w:r>
      <w:r>
        <w:rPr>
          <w:i/>
          <w:iCs/>
        </w:rPr>
        <w:t xml:space="preserve">Is there any hope at all?</w:t>
      </w:r>
      <w:r>
        <w:t xml:space="preserve"> </w:t>
      </w:r>
      <w:r>
        <w:t xml:space="preserve">The lack of any conditional (</w:t>
      </w:r>
      <w:r>
        <w:t xml:space="preserve">“if you repent, then…”</w:t>
      </w:r>
      <w:r>
        <w:t xml:space="preserve">) between the judgment and the promise is theologically explosive and must be preached as such. The promise comes to a people under judgment, not to a people who have cleaned up their act.</w:t>
      </w:r>
    </w:p>
    <w:p>
      <w:pPr>
        <w:numPr>
          <w:ilvl w:val="0"/>
          <w:numId w:val="1002"/>
        </w:numPr>
      </w:pPr>
      <w:r>
        <w:rPr>
          <w:b/>
          <w:bCs/>
        </w:rPr>
        <w:t xml:space="preserve">Preaching vv. 11–15 as a future literal promise to ethnic/national Israel without engaging Acts 15.</w:t>
      </w:r>
      <w:r>
        <w:t xml:space="preserve"> </w:t>
      </w:r>
      <w:r>
        <w:t xml:space="preserve">To preach this passage without confronting James’s hermeneutical decision in Acts 15 is to leave a major New Testament interpretive anchor on the floor. Whether or not one fully adopts the Reformed reading, the preacher must account for the fact that the apostolic council used this text as the scriptural warrant for Gentile inclusion. To simply read vv. 11–15 as a future national restoration promise and move on produces a sermon the New Testament itself will not allow.</w:t>
      </w:r>
    </w:p>
    <w:p>
      <w:pPr>
        <w:numPr>
          <w:ilvl w:val="0"/>
          <w:numId w:val="1002"/>
        </w:numPr>
      </w:pPr>
      <w:r>
        <w:rPr>
          <w:b/>
          <w:bCs/>
        </w:rPr>
        <w:t xml:space="preserve">Evacuating the terror of vv. 2–4 with premature comfort.</w:t>
      </w:r>
      <w:r>
        <w:t xml:space="preserve"> </w:t>
      </w:r>
      <w:r>
        <w:t xml:space="preserve">It is homiletically tempting to rush through the inescapability survey with a knowing smile (</w:t>
      </w:r>
      <w:r>
        <w:t xml:space="preserve">“but of course, for believers this is wonderful!”</w:t>
      </w:r>
      <w:r>
        <w:t xml:space="preserve">) before the text has done its work. The five-fold litany of inescapability is designed to dismantle false security, and that dismantling takes time. Let the text crush the comfortable before you offer the comfort. If the congregation does not feel the weight of vv. 2–4, the relief of v. 15 will land as sentimental rather than as gospel.</w:t>
      </w:r>
    </w:p>
    <w:p>
      <w:pPr>
        <w:numPr>
          <w:ilvl w:val="0"/>
          <w:numId w:val="1002"/>
        </w:numPr>
      </w:pPr>
      <w:r>
        <w:rPr>
          <w:b/>
          <w:bCs/>
        </w:rPr>
        <w:t xml:space="preserve">Using 9:7 to flatten all of redemptive history into moral equivalence.</w:t>
      </w:r>
      <w:r>
        <w:t xml:space="preserve"> </w:t>
      </w:r>
      <w:r>
        <w:t xml:space="preserve">“God moved Israel out of Egypt just like He moved the Philistines”</w:t>
      </w:r>
      <w:r>
        <w:t xml:space="preserve"> </w:t>
      </w:r>
      <w:r>
        <w:t xml:space="preserve">could be misread as collapsing the uniqueness of Israel’s covenant relationship entirely. The verse is making a specific and limited point: election does not provide immunity from judgment. It is not teaching that Israel’s covenant is no different from any other nation’s history. The Reformed preacher must hold the uniqueness of the covenant alongside the passage’s point about accountability, and not let the polemic do more work than the text intends.</w:t>
      </w:r>
    </w:p>
    <w:p>
      <w:pPr>
        <w:numPr>
          <w:ilvl w:val="0"/>
          <w:numId w:val="1002"/>
        </w:numPr>
      </w:pPr>
      <w:r>
        <w:rPr>
          <w:b/>
          <w:bCs/>
        </w:rPr>
        <w:t xml:space="preserve">Making the remnant theology of vv. 8–10 into a congratulatory word for</w:t>
      </w:r>
      <w:r>
        <w:rPr>
          <w:b/>
          <w:bCs/>
        </w:rPr>
        <w:t xml:space="preserve"> </w:t>
      </w:r>
      <w:r>
        <w:rPr>
          <w:b/>
          <w:bCs/>
        </w:rPr>
        <w:t xml:space="preserve">“the faithful.”</w:t>
      </w:r>
      <w:r>
        <w:t xml:space="preserve"> </w:t>
      </w:r>
      <w:r>
        <w:t xml:space="preserve">It is easy to preach vv. 8–9 in a way that produces self-congratulation among those who identify as the remnant:</w:t>
      </w:r>
      <w:r>
        <w:t xml:space="preserve"> </w:t>
      </w:r>
      <w:r>
        <w:t xml:space="preserve">“We’re the ones who stayed faithful; we’re the grain that didn’t fall through.”</w:t>
      </w:r>
      <w:r>
        <w:t xml:space="preserve"> </w:t>
      </w:r>
      <w:r>
        <w:t xml:space="preserve">The text locates the preservation entirely in the LORD’s sovereign action, not in the remnant’s faithfulness. The right application produces astonished gratitude and humility, not a two-tier spirituality between the preserved and the judged.</w:t>
      </w:r>
    </w:p>
    <w:p>
      <w:pPr>
        <w:numPr>
          <w:ilvl w:val="0"/>
          <w:numId w:val="1002"/>
        </w:numPr>
      </w:pPr>
      <w:r>
        <w:rPr>
          <w:b/>
          <w:bCs/>
        </w:rPr>
        <w:t xml:space="preserve">Missing the new-creation resonance of vv. 13–15.</w:t>
      </w:r>
      <w:r>
        <w:t xml:space="preserve"> </w:t>
      </w:r>
      <w:r>
        <w:t xml:space="preserve">The agricultural abundance imagery is not a promise of favorable weather. The overtaking of plowman by reaper, the mountains dripping wine, the reversal of the curse-of-the-ground language from Genesis 3 — these are new-creation signals. To preach vv. 13–15 as a promise of agricultural or economic prosperity in the land is to stop short of the passage’s canonical depth. The horizon is nothing less than the renewal of all things — which is why Revelation 21 stands as its eschatological fulfillment.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2026-07-14T21:06:47Z</dcterms:created>
  <dcterms:modified xsi:type="dcterms:W3CDTF">2026-07-14T21:06:47Z</dcterms:modified>
</cp:coreProperties>
</file>

<file path=docProps/custom.xml><?xml version="1.0" encoding="utf-8"?>
<Properties xmlns="http://schemas.openxmlformats.org/officeDocument/2006/custom-properties" xmlns:vt="http://schemas.openxmlformats.org/officeDocument/2006/docPropsVTypes"/>
</file>